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EC" w:rsidRDefault="000048EC"/>
    <w:p w:rsidR="008F5ED3" w:rsidRPr="007E405A" w:rsidRDefault="008F5ED3" w:rsidP="008F5ED3">
      <w:pPr>
        <w:autoSpaceDN w:val="0"/>
        <w:adjustRightInd w:val="0"/>
        <w:jc w:val="center"/>
        <w:rPr>
          <w:rFonts w:ascii="Algerian" w:hAnsi="Algerian"/>
          <w:b/>
          <w:bCs/>
          <w:color w:val="C00000"/>
          <w:sz w:val="28"/>
          <w:szCs w:val="28"/>
          <w:u w:val="single"/>
          <w:lang w:val="ro-RO"/>
        </w:rPr>
      </w:pPr>
      <w:proofErr w:type="spellStart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>Recomandari</w:t>
      </w:r>
      <w:proofErr w:type="spellEnd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 xml:space="preserve"> cu </w:t>
      </w:r>
      <w:proofErr w:type="spellStart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>caracter</w:t>
      </w:r>
      <w:proofErr w:type="spellEnd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 xml:space="preserve"> general de </w:t>
      </w:r>
      <w:proofErr w:type="spellStart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>combatere</w:t>
      </w:r>
      <w:proofErr w:type="spellEnd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 xml:space="preserve"> a </w:t>
      </w:r>
      <w:proofErr w:type="spellStart"/>
      <w:r>
        <w:rPr>
          <w:rFonts w:ascii="Algerian" w:hAnsi="Algerian"/>
          <w:b/>
          <w:bCs/>
          <w:color w:val="C00000"/>
          <w:sz w:val="28"/>
          <w:szCs w:val="28"/>
          <w:u w:val="single"/>
        </w:rPr>
        <w:t>caniculei</w:t>
      </w:r>
      <w:proofErr w:type="spellEnd"/>
    </w:p>
    <w:p w:rsidR="008F5ED3" w:rsidRDefault="008F5ED3"/>
    <w:p w:rsidR="000048EC" w:rsidRPr="008F5ED3" w:rsidRDefault="00FB16FD" w:rsidP="008F5ED3">
      <w:pPr>
        <w:tabs>
          <w:tab w:val="left" w:pos="5529"/>
        </w:tabs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La picnic</w:t>
      </w:r>
      <w:r w:rsidR="00E3511A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:</w:t>
      </w:r>
    </w:p>
    <w:p w:rsidR="00FB16FD" w:rsidRPr="008F5ED3" w:rsidRDefault="00FB16FD" w:rsidP="00FB16FD">
      <w:p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  <w:sectPr w:rsidR="00FB16FD" w:rsidRPr="008F5ED3" w:rsidSect="000048EC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5ED3" w:rsidRPr="00322463" w:rsidRDefault="008F5ED3" w:rsidP="0032246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lastRenderedPageBreak/>
        <w:t>Temperaturile ridicate determin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foarte multe persoane s</w:t>
      </w:r>
      <w:r>
        <w:rPr>
          <w:b/>
          <w:bCs/>
          <w:color w:val="365F91" w:themeColor="accent1" w:themeShade="BF"/>
          <w:lang w:val="it-IT"/>
        </w:rPr>
        <w:t>ă</w:t>
      </w:r>
      <w:r w:rsidR="00FB16FD"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 caute confortul zonelor de agrement lucru care presupune în cele mai multe cazuri,  folosir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ea focului. Acesta nu trebuie f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cut oriunde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în orice condi</w:t>
      </w:r>
      <w:r>
        <w:rPr>
          <w:b/>
          <w:bCs/>
          <w:color w:val="365F91" w:themeColor="accent1" w:themeShade="BF"/>
          <w:lang w:val="it-IT"/>
        </w:rPr>
        <w:t>ţ</w:t>
      </w:r>
      <w:r w:rsidR="00FB16FD"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ii. </w:t>
      </w:r>
    </w:p>
    <w:p w:rsidR="008F5ED3" w:rsidRPr="00322463" w:rsidRDefault="00FB16FD" w:rsidP="00322463">
      <w:pPr>
        <w:pStyle w:val="ListParagraph"/>
        <w:numPr>
          <w:ilvl w:val="0"/>
          <w:numId w:val="3"/>
        </w:numPr>
        <w:autoSpaceDN w:val="0"/>
        <w:adjustRightInd w:val="0"/>
        <w:ind w:left="720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/>
          <w:lang w:val="it-IT"/>
        </w:rPr>
        <w:t>Focul deschis se poate folosi numai în vetrele spec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ial amenajate sau la o distan</w:t>
      </w:r>
      <w:r w:rsidR="008F5ED3">
        <w:rPr>
          <w:b/>
          <w:bCs/>
          <w:color w:val="365F91" w:themeColor="accent1" w:themeShade="BF"/>
          <w:lang w:val="it-IT"/>
        </w:rPr>
        <w:t>ţă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>de min</w:t>
      </w:r>
      <w:r w:rsidR="00E3511A">
        <w:rPr>
          <w:rFonts w:ascii="Baskerville Old Face" w:hAnsi="Baskerville Old Face"/>
          <w:b/>
          <w:bCs/>
          <w:color w:val="365F91"/>
          <w:lang w:val="it-IT"/>
        </w:rPr>
        <w:t>.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 100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m de marginea (liziera) p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>durii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. Se va cur</w:t>
      </w:r>
      <w:r w:rsidR="008F5ED3">
        <w:rPr>
          <w:b/>
          <w:bCs/>
          <w:color w:val="365F91" w:themeColor="accent1" w:themeShade="BF"/>
          <w:lang w:val="it-IT"/>
        </w:rPr>
        <w:t>ăţ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a vegeta</w:t>
      </w:r>
      <w:r w:rsidR="008F5ED3">
        <w:rPr>
          <w:b/>
          <w:bCs/>
          <w:color w:val="365F91" w:themeColor="accent1" w:themeShade="BF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ia din jurul vetrei iar focul 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va fi supravegheat permanent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. </w:t>
      </w:r>
    </w:p>
    <w:p w:rsidR="008F5ED3" w:rsidRPr="00322463" w:rsidRDefault="00FB16FD" w:rsidP="0032246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>opii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vor fi supraveghea</w:t>
      </w:r>
      <w:r w:rsidR="008F5ED3">
        <w:rPr>
          <w:b/>
          <w:bCs/>
          <w:color w:val="365F91" w:themeColor="accent1" w:themeShade="BF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i pentru a nu transporta jar sau alte sau alte materiale aprinse în afara vetrei de foc. </w:t>
      </w:r>
    </w:p>
    <w:p w:rsidR="008F5ED3" w:rsidRPr="00322463" w:rsidRDefault="00FB16FD" w:rsidP="008F5ED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/>
          <w:lang w:val="it-IT"/>
        </w:rPr>
        <w:t>La plecare focul v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a fi stins prin stropirea cu ap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 a jar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ului pân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la r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cirea total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>a acestuia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, lucru absolut necesar datorit</w:t>
      </w:r>
      <w:r w:rsidR="008F5ED3">
        <w:rPr>
          <w:b/>
          <w:bCs/>
          <w:color w:val="365F91" w:themeColor="accent1" w:themeShade="BF"/>
          <w:lang w:val="it-IT"/>
        </w:rPr>
        <w:t>ă</w:t>
      </w:r>
      <w:r w:rsid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posibilit</w:t>
      </w:r>
      <w:r w:rsidR="008F5ED3">
        <w:rPr>
          <w:b/>
          <w:bCs/>
          <w:color w:val="365F91" w:themeColor="accent1" w:themeShade="BF"/>
          <w:lang w:val="it-IT"/>
        </w:rPr>
        <w:t>ăţ</w:t>
      </w:r>
      <w:r w:rsidRPr="008F5ED3">
        <w:rPr>
          <w:rFonts w:ascii="Baskerville Old Face" w:hAnsi="Baskerville Old Face"/>
          <w:b/>
          <w:bCs/>
          <w:color w:val="365F91"/>
          <w:lang w:val="it-IT"/>
        </w:rPr>
        <w:t>ii reaprinderii acestuia la orice adiere de vânt.</w:t>
      </w:r>
    </w:p>
    <w:p w:rsidR="008F5ED3" w:rsidRDefault="008F5ED3" w:rsidP="00FB16FD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b/>
          <w:bCs/>
          <w:color w:val="365F91"/>
          <w:lang w:val="it-IT"/>
        </w:rPr>
      </w:pP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Profesorii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educatorii care înso</w:t>
      </w:r>
      <w:r>
        <w:rPr>
          <w:b/>
          <w:bCs/>
          <w:color w:val="365F91" w:themeColor="accent1" w:themeShade="BF"/>
          <w:lang w:val="it-IT"/>
        </w:rPr>
        <w:t>ţ</w:t>
      </w:r>
      <w:r w:rsidR="00FB16FD" w:rsidRPr="008F5ED3">
        <w:rPr>
          <w:rFonts w:ascii="Baskerville Old Face" w:hAnsi="Baskerville Old Face"/>
          <w:b/>
          <w:bCs/>
          <w:color w:val="365F91"/>
          <w:lang w:val="it-IT"/>
        </w:rPr>
        <w:t xml:space="preserve">esc grupurile de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elevi în excursii vor stabili m</w:t>
      </w:r>
      <w:r>
        <w:rPr>
          <w:b/>
          <w:bCs/>
          <w:color w:val="365F91" w:themeColor="accent1" w:themeShade="BF"/>
          <w:lang w:val="it-IT"/>
        </w:rPr>
        <w:t>ă</w:t>
      </w:r>
      <w:r w:rsidR="00FB16FD" w:rsidRPr="008F5ED3">
        <w:rPr>
          <w:rFonts w:ascii="Baskerville Old Face" w:hAnsi="Baskerville Old Face"/>
          <w:b/>
          <w:bCs/>
          <w:color w:val="365F91"/>
          <w:lang w:val="it-IT"/>
        </w:rPr>
        <w:t>s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uri de supraveghere a elevilor </w:t>
      </w:r>
      <w:r>
        <w:rPr>
          <w:b/>
          <w:bCs/>
          <w:color w:val="365F91" w:themeColor="accent1" w:themeShade="BF"/>
          <w:lang w:val="it-IT"/>
        </w:rPr>
        <w:t>ş</w:t>
      </w:r>
      <w:r w:rsidR="00FB16FD" w:rsidRPr="008F5ED3">
        <w:rPr>
          <w:rFonts w:ascii="Baskerville Old Face" w:hAnsi="Baskerville Old Face"/>
          <w:b/>
          <w:bCs/>
          <w:color w:val="365F91"/>
          <w:lang w:val="it-IT"/>
        </w:rPr>
        <w:t>i interzicerea fumatului.</w:t>
      </w:r>
    </w:p>
    <w:p w:rsidR="00322463" w:rsidRPr="00322463" w:rsidRDefault="00322463" w:rsidP="00E3511A">
      <w:pPr>
        <w:pStyle w:val="ListParagraph"/>
        <w:jc w:val="both"/>
        <w:rPr>
          <w:rFonts w:ascii="Baskerville Old Face" w:hAnsi="Baskerville Old Face"/>
          <w:b/>
          <w:bCs/>
          <w:color w:val="365F91"/>
          <w:lang w:val="it-IT"/>
        </w:rPr>
      </w:pPr>
    </w:p>
    <w:p w:rsidR="00FB16FD" w:rsidRPr="008F5ED3" w:rsidRDefault="00FB16FD" w:rsidP="00FB16FD">
      <w:pPr>
        <w:jc w:val="both"/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P</w:t>
      </w:r>
      <w:r w:rsid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rotec</w:t>
      </w:r>
      <w:r w:rsidR="008F5ED3">
        <w:rPr>
          <w:b/>
          <w:bCs/>
          <w:color w:val="365F91" w:themeColor="accent1" w:themeShade="BF"/>
          <w:u w:val="single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 xml:space="preserve">ia </w:t>
      </w:r>
      <w:r w:rsid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copiilor afla</w:t>
      </w:r>
      <w:r w:rsidR="008F5ED3">
        <w:rPr>
          <w:b/>
          <w:bCs/>
          <w:color w:val="365F91" w:themeColor="accent1" w:themeShade="BF"/>
          <w:u w:val="single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i în tabere</w:t>
      </w:r>
      <w:r w:rsidR="00E3511A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:</w:t>
      </w:r>
    </w:p>
    <w:p w:rsidR="00FB16FD" w:rsidRPr="001F2FDA" w:rsidRDefault="00FB16FD" w:rsidP="00FB16FD">
      <w:pPr>
        <w:pStyle w:val="ListParagraph"/>
        <w:numPr>
          <w:ilvl w:val="0"/>
          <w:numId w:val="3"/>
        </w:num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Asigurarea 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condi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iilor corespunzptoare de cazare </w:t>
      </w:r>
      <w:r w:rsidR="00322463">
        <w:rPr>
          <w:b/>
          <w:bCs/>
          <w:color w:val="365F91" w:themeColor="accent1" w:themeShade="BF"/>
          <w:lang w:val="it-IT"/>
        </w:rPr>
        <w:t>ş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alimenta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ie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. </w:t>
      </w:r>
    </w:p>
    <w:p w:rsidR="001F2FDA" w:rsidRDefault="001F2FDA" w:rsidP="001F2FDA">
      <w:p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</w:p>
    <w:p w:rsidR="001F2FDA" w:rsidRPr="001F2FDA" w:rsidRDefault="001F2FDA" w:rsidP="001F2FDA">
      <w:pPr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</w:p>
    <w:p w:rsidR="00FB16FD" w:rsidRPr="0032246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lastRenderedPageBreak/>
        <w:t xml:space="preserve">Hidratarea </w:t>
      </w:r>
      <w:r w:rsidR="00322463"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corespunz</w:t>
      </w:r>
      <w:r w:rsidR="00322463" w:rsidRPr="00322463">
        <w:rPr>
          <w:b/>
          <w:bCs/>
          <w:color w:val="365F91" w:themeColor="accent1" w:themeShade="BF"/>
          <w:lang w:val="it-IT"/>
        </w:rPr>
        <w:t>ă</w:t>
      </w:r>
      <w:r w:rsidR="00322463"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toare.</w:t>
      </w:r>
    </w:p>
    <w:p w:rsidR="00FB16FD" w:rsidRPr="008F5ED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Supravegherea 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permanent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 copiilor, locul de joac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va fi amplasat la umbr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.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</w:t>
      </w:r>
    </w:p>
    <w:p w:rsidR="008F5ED3" w:rsidRPr="008F5ED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S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ldatul,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acolo unde este cazul, va fi f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cut s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ub absoluta supraveghere a înso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itorului</w:t>
      </w:r>
      <w:r w:rsidR="008F5ED3" w:rsidRPr="008F5ED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.</w:t>
      </w:r>
    </w:p>
    <w:p w:rsidR="008F5ED3" w:rsidRPr="00322463" w:rsidRDefault="008F5ED3" w:rsidP="00322463">
      <w:p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Fumatul</w:t>
      </w:r>
      <w:r w:rsidR="00E3511A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:</w:t>
      </w:r>
    </w:p>
    <w:p w:rsidR="00FB16FD" w:rsidRPr="00322463" w:rsidRDefault="00322463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Trebuie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manifestat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o grij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deosebit</w:t>
      </w:r>
      <w:r>
        <w:rPr>
          <w:b/>
          <w:bCs/>
          <w:color w:val="365F91" w:themeColor="accent1" w:themeShade="BF"/>
          <w:lang w:val="it-IT"/>
        </w:rPr>
        <w:t>ă</w:t>
      </w:r>
      <w:r w:rsidR="00FB16FD"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la fumat (mai a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les la aruncarea resturilor de </w:t>
      </w:r>
      <w:r>
        <w:rPr>
          <w:b/>
          <w:bCs/>
          <w:color w:val="365F91" w:themeColor="accent1" w:themeShade="BF"/>
          <w:lang w:val="it-IT"/>
        </w:rPr>
        <w:t>ţ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ig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ri </w:t>
      </w:r>
      <w:r>
        <w:rPr>
          <w:b/>
          <w:bCs/>
          <w:color w:val="365F91" w:themeColor="accent1" w:themeShade="BF"/>
          <w:lang w:val="it-IT"/>
        </w:rPr>
        <w:t>ş</w:t>
      </w:r>
      <w:r w:rsidR="00FB16FD"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i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chibrituri), la executarea lucr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rilor de sudur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la desf</w:t>
      </w:r>
      <w:r>
        <w:rPr>
          <w:b/>
          <w:bCs/>
          <w:color w:val="365F91" w:themeColor="accent1" w:themeShade="BF"/>
          <w:lang w:val="it-IT"/>
        </w:rPr>
        <w:t>ăş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urarea oric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ror activit</w:t>
      </w:r>
      <w:r>
        <w:rPr>
          <w:b/>
          <w:bCs/>
          <w:color w:val="365F91" w:themeColor="accent1" w:themeShade="BF"/>
          <w:lang w:val="it-IT"/>
        </w:rPr>
        <w:t>ăţi</w:t>
      </w:r>
      <w:r w:rsidR="00FB16FD"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ce pot produce aprinderea diverselor materiale.</w:t>
      </w:r>
    </w:p>
    <w:p w:rsidR="00322463" w:rsidRPr="00322463" w:rsidRDefault="00322463" w:rsidP="00322463">
      <w:p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Depozitare</w:t>
      </w:r>
      <w:r w:rsidR="00E3511A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:</w:t>
      </w:r>
    </w:p>
    <w:p w:rsidR="00FB16FD" w:rsidRPr="0032246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S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 impune respectarea cu stricte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 a regulil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or privind manipularea  substan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elor cu risc ridicat de incendiu sau explozie. Recipientele cu gaze lichefiate (GPL, oxigen, etc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) trebuie protejate de influen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a direct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 razelor solare sau stropite perioadic cu je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turi de ap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 pentru r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cire. </w:t>
      </w:r>
    </w:p>
    <w:p w:rsidR="0032246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La depozitarea unor materiale (furaje, 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c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rbune, rumegu</w:t>
      </w:r>
      <w:r w:rsidR="00322463">
        <w:rPr>
          <w:b/>
          <w:bCs/>
          <w:color w:val="365F91" w:themeColor="accent1" w:themeShade="BF"/>
          <w:lang w:val="it-IT"/>
        </w:rPr>
        <w:t>ş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, bumbac), 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trebuie avut în vedere faptul c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acestea în condi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ii specifice de temperatur</w:t>
      </w:r>
      <w:r w:rsidR="00322463">
        <w:rPr>
          <w:b/>
          <w:bCs/>
          <w:color w:val="365F91" w:themeColor="accent1" w:themeShade="BF"/>
          <w:lang w:val="it-IT"/>
        </w:rPr>
        <w:t>ă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</w:t>
      </w:r>
      <w:r w:rsidR="00322463">
        <w:rPr>
          <w:b/>
          <w:bCs/>
          <w:color w:val="365F91" w:themeColor="accent1" w:themeShade="BF"/>
          <w:lang w:val="it-IT"/>
        </w:rPr>
        <w:t>ş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umiditate, se pot autoaprinde.</w:t>
      </w:r>
    </w:p>
    <w:p w:rsidR="00FB16FD" w:rsidRPr="00322463" w:rsidRDefault="00FB16FD" w:rsidP="00322463">
      <w:pPr>
        <w:pStyle w:val="ListParagraph"/>
        <w:numPr>
          <w:ilvl w:val="0"/>
          <w:numId w:val="3"/>
        </w:numPr>
        <w:ind w:left="567" w:hanging="425"/>
        <w:jc w:val="both"/>
        <w:rPr>
          <w:rFonts w:ascii="Baskerville Old Face" w:hAnsi="Baskerville Old Face"/>
          <w:b/>
          <w:bCs/>
          <w:color w:val="365F91" w:themeColor="accent1" w:themeShade="BF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De asemena pe timpul transportului furajelor cu autovehicule t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rebuie avut în vedere buna func</w:t>
      </w:r>
      <w:r w:rsidR="00322463">
        <w:rPr>
          <w:b/>
          <w:bCs/>
          <w:color w:val="365F91" w:themeColor="accent1" w:themeShade="BF"/>
          <w:lang w:val="it-IT"/>
        </w:rPr>
        <w:t>ţ</w:t>
      </w:r>
      <w:r w:rsid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ionare a acestora </w:t>
      </w:r>
      <w:r w:rsidR="00322463">
        <w:rPr>
          <w:b/>
          <w:bCs/>
          <w:color w:val="365F91" w:themeColor="accent1" w:themeShade="BF"/>
          <w:lang w:val="it-IT"/>
        </w:rPr>
        <w:t>ş</w:t>
      </w:r>
      <w:r w:rsidRPr="00322463"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dotarea lor cu materiale de stingere.</w:t>
      </w:r>
    </w:p>
    <w:p w:rsidR="00322463" w:rsidRDefault="00FB16FD" w:rsidP="00322463">
      <w:pPr>
        <w:autoSpaceDN w:val="0"/>
        <w:adjustRightInd w:val="0"/>
        <w:ind w:left="567" w:hanging="425"/>
        <w:jc w:val="both"/>
        <w:rPr>
          <w:sz w:val="22"/>
          <w:szCs w:val="22"/>
          <w:lang w:val="it-IT"/>
        </w:rPr>
      </w:pPr>
      <w:r w:rsidRPr="00F01C70">
        <w:rPr>
          <w:sz w:val="22"/>
          <w:szCs w:val="22"/>
          <w:lang w:val="it-IT"/>
        </w:rPr>
        <w:t xml:space="preserve">    </w:t>
      </w:r>
    </w:p>
    <w:p w:rsidR="00322463" w:rsidRDefault="00322463" w:rsidP="00E3511A">
      <w:pPr>
        <w:autoSpaceDN w:val="0"/>
        <w:adjustRightInd w:val="0"/>
        <w:jc w:val="both"/>
        <w:rPr>
          <w:sz w:val="22"/>
          <w:szCs w:val="22"/>
          <w:lang w:val="it-IT"/>
        </w:rPr>
      </w:pPr>
    </w:p>
    <w:p w:rsidR="00322463" w:rsidRPr="00C35425" w:rsidRDefault="00322463" w:rsidP="00322463">
      <w:pPr>
        <w:autoSpaceDN w:val="0"/>
        <w:adjustRightInd w:val="0"/>
        <w:ind w:left="567" w:hanging="425"/>
        <w:jc w:val="both"/>
        <w:rPr>
          <w:rFonts w:ascii="Baskerville Old Face" w:hAnsi="Baskerville Old Face"/>
          <w:b/>
          <w:bCs/>
          <w:color w:val="365F91"/>
          <w:lang w:val="it-IT"/>
        </w:rPr>
      </w:pPr>
      <w:r w:rsidRPr="0032246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lastRenderedPageBreak/>
        <w:t>Administra</w:t>
      </w:r>
      <w:r w:rsidRPr="00322463">
        <w:rPr>
          <w:b/>
          <w:bCs/>
          <w:color w:val="365F91" w:themeColor="accent1" w:themeShade="BF"/>
          <w:u w:val="single"/>
          <w:lang w:val="it-IT"/>
        </w:rPr>
        <w:t>ţ</w:t>
      </w:r>
      <w:r w:rsidRPr="00322463">
        <w:rPr>
          <w:rFonts w:ascii="Baskerville Old Face" w:hAnsi="Baskerville Old Face"/>
          <w:b/>
          <w:bCs/>
          <w:color w:val="365F91" w:themeColor="accent1" w:themeShade="BF"/>
          <w:u w:val="single"/>
          <w:lang w:val="it-IT"/>
        </w:rPr>
        <w:t>iile publice locale au obliga</w:t>
      </w:r>
      <w:r w:rsidRPr="00322463">
        <w:rPr>
          <w:b/>
          <w:bCs/>
          <w:color w:val="365F91" w:themeColor="accent1" w:themeShade="BF"/>
          <w:u w:val="single"/>
          <w:lang w:val="it-IT"/>
        </w:rPr>
        <w:t>ţ</w:t>
      </w:r>
      <w:r w:rsidRPr="00322463">
        <w:rPr>
          <w:rFonts w:ascii="Baskerville Old Face" w:hAnsi="Baskerville Old Face"/>
          <w:b/>
          <w:bCs/>
          <w:color w:val="365F91"/>
          <w:u w:val="single"/>
          <w:lang w:val="it-IT"/>
        </w:rPr>
        <w:t>ia s</w:t>
      </w:r>
      <w:r w:rsidRPr="00322463">
        <w:rPr>
          <w:b/>
          <w:bCs/>
          <w:color w:val="365F91"/>
          <w:u w:val="single"/>
          <w:lang w:val="it-IT"/>
        </w:rPr>
        <w:t>ă</w:t>
      </w:r>
      <w:r w:rsidRPr="00322463">
        <w:rPr>
          <w:rFonts w:ascii="Baskerville Old Face" w:hAnsi="Baskerville Old Face" w:cs="Baskerville Old Face"/>
          <w:b/>
          <w:bCs/>
          <w:color w:val="365F91"/>
          <w:u w:val="single"/>
          <w:lang w:val="it-IT"/>
        </w:rPr>
        <w:t xml:space="preserve"> ia urm</w:t>
      </w:r>
      <w:r w:rsidRPr="00322463">
        <w:rPr>
          <w:b/>
          <w:bCs/>
          <w:color w:val="365F91"/>
          <w:u w:val="single"/>
          <w:lang w:val="it-IT"/>
        </w:rPr>
        <w:t>ă</w:t>
      </w:r>
      <w:r w:rsidRPr="00322463">
        <w:rPr>
          <w:rFonts w:ascii="Baskerville Old Face" w:hAnsi="Baskerville Old Face" w:cs="Baskerville Old Face"/>
          <w:b/>
          <w:bCs/>
          <w:color w:val="365F91"/>
          <w:u w:val="single"/>
          <w:lang w:val="it-IT"/>
        </w:rPr>
        <w:t>toarele m</w:t>
      </w:r>
      <w:r w:rsidRPr="00322463">
        <w:rPr>
          <w:b/>
          <w:bCs/>
          <w:color w:val="365F91"/>
          <w:u w:val="single"/>
          <w:lang w:val="it-IT"/>
        </w:rPr>
        <w:t>ă</w:t>
      </w:r>
      <w:r w:rsidRPr="00322463">
        <w:rPr>
          <w:rFonts w:ascii="Baskerville Old Face" w:hAnsi="Baskerville Old Face" w:cs="Baskerville Old Face"/>
          <w:b/>
          <w:bCs/>
          <w:color w:val="365F91"/>
          <w:u w:val="single"/>
          <w:lang w:val="it-IT"/>
        </w:rPr>
        <w:t>suri</w:t>
      </w:r>
      <w:r w:rsidRPr="00C35425">
        <w:rPr>
          <w:rFonts w:ascii="Baskerville Old Face" w:hAnsi="Baskerville Old Face" w:cs="Baskerville Old Face"/>
          <w:b/>
          <w:bCs/>
          <w:color w:val="365F91"/>
          <w:lang w:val="it-IT"/>
        </w:rPr>
        <w:t>:</w:t>
      </w:r>
    </w:p>
    <w:p w:rsidR="00322463" w:rsidRPr="00C35425" w:rsidRDefault="00322463" w:rsidP="00322463">
      <w:pPr>
        <w:pStyle w:val="ListParagraph"/>
        <w:numPr>
          <w:ilvl w:val="0"/>
          <w:numId w:val="5"/>
        </w:numPr>
        <w:autoSpaceDN w:val="0"/>
        <w:adjustRightInd w:val="0"/>
        <w:ind w:left="567" w:hanging="425"/>
        <w:jc w:val="both"/>
        <w:rPr>
          <w:rFonts w:ascii="Baskerville Old Face" w:hAnsi="Baskerville Old Face"/>
          <w:b/>
          <w:bCs/>
          <w:color w:val="365F91"/>
          <w:lang w:val="it-IT"/>
        </w:rPr>
      </w:pP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afi</w:t>
      </w:r>
      <w:r>
        <w:rPr>
          <w:b/>
          <w:bCs/>
          <w:color w:val="365F91" w:themeColor="accent1" w:themeShade="BF"/>
          <w:lang w:val="it-IT"/>
        </w:rPr>
        <w:t>ş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area în l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ocurile des frecventate de cet</w:t>
      </w:r>
      <w:r>
        <w:rPr>
          <w:b/>
          <w:bCs/>
          <w:color w:val="365F91" w:themeColor="accent1" w:themeShade="BF"/>
          <w:lang w:val="it-IT"/>
        </w:rPr>
        <w:t>ăţ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eni a regulilor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m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surilor de prevenire </w:t>
      </w:r>
      <w:r>
        <w:rPr>
          <w:b/>
          <w:bCs/>
          <w:color w:val="365F91" w:themeColor="accent1" w:themeShade="BF"/>
          <w:lang w:val="it-IT"/>
        </w:rPr>
        <w:t>ş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i stingere a incendiilor specifice acestei perioade</w:t>
      </w:r>
      <w:r w:rsidR="001F2FDA">
        <w:rPr>
          <w:rFonts w:ascii="Baskerville Old Face" w:hAnsi="Baskerville Old Face"/>
          <w:b/>
          <w:bCs/>
          <w:color w:val="365F91"/>
          <w:lang w:val="it-IT"/>
        </w:rPr>
        <w:t>.</w:t>
      </w:r>
    </w:p>
    <w:p w:rsidR="00322463" w:rsidRPr="00C35425" w:rsidRDefault="00322463" w:rsidP="00322463">
      <w:pPr>
        <w:pStyle w:val="ListParagraph"/>
        <w:numPr>
          <w:ilvl w:val="0"/>
          <w:numId w:val="5"/>
        </w:numPr>
        <w:autoSpaceDN w:val="0"/>
        <w:adjustRightInd w:val="0"/>
        <w:jc w:val="both"/>
        <w:rPr>
          <w:rFonts w:ascii="Baskerville Old Face" w:hAnsi="Baskerville Old Face"/>
          <w:b/>
          <w:bCs/>
          <w:color w:val="365F91"/>
          <w:lang w:val="it-IT"/>
        </w:rPr>
      </w:pPr>
      <w:r w:rsidRPr="00C35425">
        <w:rPr>
          <w:rFonts w:ascii="Baskerville Old Face" w:hAnsi="Baskerville Old Face"/>
          <w:b/>
          <w:bCs/>
          <w:color w:val="365F91"/>
          <w:lang w:val="it-IT"/>
        </w:rPr>
        <w:t>stabilirea loc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urilor unde se pot efectua lucr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ri cu foc deschis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persoanele desemnate s</w:t>
      </w:r>
      <w:r>
        <w:rPr>
          <w:b/>
          <w:bCs/>
          <w:color w:val="365F91" w:themeColor="accent1" w:themeShade="BF"/>
          <w:lang w:val="it-IT"/>
        </w:rPr>
        <w:t>ă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 xml:space="preserve"> supravegheze</w:t>
      </w:r>
      <w:r w:rsidR="001F2FDA">
        <w:rPr>
          <w:rFonts w:ascii="Baskerville Old Face" w:hAnsi="Baskerville Old Face"/>
          <w:b/>
          <w:bCs/>
          <w:color w:val="365F91"/>
          <w:lang w:val="it-IT"/>
        </w:rPr>
        <w:t>.</w:t>
      </w:r>
    </w:p>
    <w:p w:rsidR="00322463" w:rsidRPr="00C35425" w:rsidRDefault="00322463" w:rsidP="00322463">
      <w:pPr>
        <w:pStyle w:val="ListParagraph"/>
        <w:numPr>
          <w:ilvl w:val="0"/>
          <w:numId w:val="5"/>
        </w:numPr>
        <w:autoSpaceDN w:val="0"/>
        <w:adjustRightInd w:val="0"/>
        <w:jc w:val="both"/>
        <w:rPr>
          <w:rFonts w:ascii="Baskerville Old Face" w:hAnsi="Baskerville Old Face"/>
          <w:b/>
          <w:bCs/>
          <w:color w:val="365F91"/>
          <w:lang w:val="it-IT"/>
        </w:rPr>
      </w:pP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interdic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ia utiliz</w:t>
      </w:r>
      <w:r>
        <w:rPr>
          <w:b/>
          <w:bCs/>
          <w:color w:val="365F91" w:themeColor="accent1" w:themeShade="BF"/>
          <w:lang w:val="it-IT"/>
        </w:rPr>
        <w:t>ă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rii focul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ui deschis în apropierea locuin</w:t>
      </w:r>
      <w:r>
        <w:rPr>
          <w:b/>
          <w:bCs/>
          <w:color w:val="365F91" w:themeColor="accent1" w:themeShade="BF"/>
          <w:lang w:val="it-IT"/>
        </w:rPr>
        <w:t>ţ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elor, anexelor gospod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re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ti </w:t>
      </w:r>
      <w:r>
        <w:rPr>
          <w:b/>
          <w:bCs/>
          <w:color w:val="365F91" w:themeColor="accent1" w:themeShade="BF"/>
          <w:lang w:val="it-IT"/>
        </w:rPr>
        <w:t>ş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 xml:space="preserve">i a depozitelor de furaje,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pe terenuri acoperite de vegeta</w:t>
      </w:r>
      <w:r>
        <w:rPr>
          <w:b/>
          <w:bCs/>
          <w:color w:val="365F91" w:themeColor="accent1" w:themeShade="BF"/>
          <w:lang w:val="it-IT"/>
        </w:rPr>
        <w:t>ţ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 xml:space="preserve">ie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uscat</w:t>
      </w:r>
      <w:r>
        <w:rPr>
          <w:b/>
          <w:bCs/>
          <w:color w:val="365F91" w:themeColor="accent1" w:themeShade="BF"/>
          <w:lang w:val="it-IT"/>
        </w:rPr>
        <w:t>ă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 xml:space="preserve"> mai ales când s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unt amplasate în apropiere de p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duri, planta</w:t>
      </w:r>
      <w:r>
        <w:rPr>
          <w:b/>
          <w:bCs/>
          <w:color w:val="365F91" w:themeColor="accent1" w:themeShade="BF"/>
          <w:lang w:val="it-IT"/>
        </w:rPr>
        <w:t>ţ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ii sau obiective cu risc ridicat de incendiu</w:t>
      </w:r>
      <w:r w:rsidR="001F2FDA">
        <w:rPr>
          <w:rFonts w:ascii="Baskerville Old Face" w:hAnsi="Baskerville Old Face"/>
          <w:b/>
          <w:bCs/>
          <w:color w:val="365F91"/>
          <w:lang w:val="it-IT"/>
        </w:rPr>
        <w:t>.</w:t>
      </w:r>
    </w:p>
    <w:p w:rsidR="00322463" w:rsidRPr="00C35425" w:rsidRDefault="00322463" w:rsidP="00322463">
      <w:pPr>
        <w:pStyle w:val="ListParagraph"/>
        <w:numPr>
          <w:ilvl w:val="0"/>
          <w:numId w:val="5"/>
        </w:numPr>
        <w:autoSpaceDN w:val="0"/>
        <w:adjustRightInd w:val="0"/>
        <w:jc w:val="both"/>
        <w:rPr>
          <w:rFonts w:ascii="Baskerville Old Face" w:hAnsi="Baskerville Old Face"/>
          <w:b/>
          <w:bCs/>
          <w:color w:val="365F91"/>
          <w:lang w:val="it-IT"/>
        </w:rPr>
      </w:pP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aten</w:t>
      </w:r>
      <w:r>
        <w:rPr>
          <w:b/>
          <w:bCs/>
          <w:color w:val="365F91" w:themeColor="accent1" w:themeShade="BF"/>
          <w:lang w:val="it-IT"/>
        </w:rPr>
        <w:t>ţ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ionarea împreun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cu administratorii fondulu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silvic, a celor ce tranziteaz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p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durea sau desf</w:t>
      </w:r>
      <w:r>
        <w:rPr>
          <w:b/>
          <w:bCs/>
          <w:color w:val="365F91" w:themeColor="accent1" w:themeShade="BF"/>
          <w:lang w:val="it-IT"/>
        </w:rPr>
        <w:t>ăş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oar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activit</w:t>
      </w:r>
      <w:r>
        <w:rPr>
          <w:b/>
          <w:bCs/>
          <w:color w:val="365F91" w:themeColor="accent1" w:themeShade="BF"/>
          <w:lang w:val="it-IT"/>
        </w:rPr>
        <w:t>ăţ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i în acest areal, asupra consec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in</w:t>
      </w:r>
      <w:r>
        <w:rPr>
          <w:b/>
          <w:bCs/>
          <w:color w:val="365F91" w:themeColor="accent1" w:themeShade="BF"/>
          <w:lang w:val="it-IT"/>
        </w:rPr>
        <w:t>ţ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elor pe care le pot avea folosirea focului desch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is  sau fumatul în p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dure (în p</w:t>
      </w:r>
      <w:r>
        <w:rPr>
          <w:b/>
          <w:bCs/>
          <w:color w:val="365F91" w:themeColor="accent1" w:themeShade="BF"/>
          <w:lang w:val="it-IT"/>
        </w:rPr>
        <w:t>ă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dure focul se va face în l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ocuri special amenajate iar dac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 acestea nu exist</w:t>
      </w:r>
      <w:r>
        <w:rPr>
          <w:b/>
          <w:bCs/>
          <w:color w:val="365F91" w:themeColor="accent1" w:themeShade="BF"/>
          <w:lang w:val="it-IT"/>
        </w:rPr>
        <w:t>ă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 xml:space="preserve"> focul se 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va face în locuri cât mai îndep</w:t>
      </w:r>
      <w:r>
        <w:rPr>
          <w:b/>
          <w:bCs/>
          <w:color w:val="365F91" w:themeColor="accent1" w:themeShade="BF"/>
          <w:lang w:val="it-IT"/>
        </w:rPr>
        <w:t>ă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 xml:space="preserve">rtate de arbori </w:t>
      </w:r>
      <w:r>
        <w:rPr>
          <w:b/>
          <w:bCs/>
          <w:color w:val="365F91" w:themeColor="accent1" w:themeShade="BF"/>
          <w:lang w:val="it-IT"/>
        </w:rPr>
        <w:t>ş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 vegeta</w:t>
      </w:r>
      <w:r>
        <w:rPr>
          <w:b/>
          <w:bCs/>
          <w:color w:val="365F91" w:themeColor="accent1" w:themeShade="BF"/>
          <w:lang w:val="it-IT"/>
        </w:rPr>
        <w:t>ţ</w:t>
      </w:r>
      <w:r>
        <w:rPr>
          <w:rFonts w:ascii="Baskerville Old Face" w:hAnsi="Baskerville Old Face"/>
          <w:b/>
          <w:bCs/>
          <w:color w:val="365F91" w:themeColor="accent1" w:themeShade="BF"/>
          <w:lang w:val="it-IT"/>
        </w:rPr>
        <w:t>ie</w:t>
      </w:r>
      <w:r w:rsidR="00E3511A">
        <w:rPr>
          <w:rFonts w:ascii="Baskerville Old Face" w:hAnsi="Baskerville Old Face"/>
          <w:b/>
          <w:bCs/>
          <w:color w:val="365F91"/>
          <w:lang w:val="it-IT"/>
        </w:rPr>
        <w:t>; la plecare se va stinge jarul</w:t>
      </w:r>
      <w:r w:rsidRPr="00C35425">
        <w:rPr>
          <w:rFonts w:ascii="Baskerville Old Face" w:hAnsi="Baskerville Old Face"/>
          <w:b/>
          <w:bCs/>
          <w:color w:val="365F91"/>
          <w:lang w:val="it-IT"/>
        </w:rPr>
        <w:t>!)</w:t>
      </w:r>
      <w:r w:rsidR="001F2FDA">
        <w:rPr>
          <w:rFonts w:ascii="Baskerville Old Face" w:hAnsi="Baskerville Old Face"/>
          <w:b/>
          <w:bCs/>
          <w:color w:val="365F91"/>
          <w:lang w:val="it-IT"/>
        </w:rPr>
        <w:t>.</w:t>
      </w:r>
    </w:p>
    <w:p w:rsidR="00FB16FD" w:rsidRPr="00F01C70" w:rsidRDefault="00FB16FD" w:rsidP="00FB16FD">
      <w:pPr>
        <w:jc w:val="both"/>
        <w:rPr>
          <w:sz w:val="22"/>
          <w:szCs w:val="22"/>
          <w:lang w:val="it-IT"/>
        </w:rPr>
      </w:pPr>
      <w:r w:rsidRPr="00F01C70">
        <w:rPr>
          <w:sz w:val="22"/>
          <w:szCs w:val="22"/>
          <w:lang w:val="it-IT"/>
        </w:rPr>
        <w:t xml:space="preserve">     </w:t>
      </w:r>
    </w:p>
    <w:p w:rsidR="00EC0DF9" w:rsidRDefault="00EC0DF9" w:rsidP="00023087"/>
    <w:p w:rsidR="006B3E4D" w:rsidRDefault="006B3E4D" w:rsidP="00023087"/>
    <w:p w:rsidR="006B3E4D" w:rsidRDefault="006B3E4D" w:rsidP="00023087"/>
    <w:p w:rsidR="006B3E4D" w:rsidRDefault="006B3E4D" w:rsidP="00023087"/>
    <w:sectPr w:rsidR="006B3E4D" w:rsidSect="00FB16FD">
      <w:type w:val="continuous"/>
      <w:pgSz w:w="15840" w:h="12240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7509"/>
    <w:multiLevelType w:val="hybridMultilevel"/>
    <w:tmpl w:val="62106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17D05"/>
    <w:multiLevelType w:val="hybridMultilevel"/>
    <w:tmpl w:val="AAA04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76F21"/>
    <w:multiLevelType w:val="hybridMultilevel"/>
    <w:tmpl w:val="F3A6C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7189A"/>
    <w:multiLevelType w:val="hybridMultilevel"/>
    <w:tmpl w:val="EE083020"/>
    <w:lvl w:ilvl="0" w:tplc="E56638DE">
      <w:start w:val="15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F7072"/>
    <w:multiLevelType w:val="hybridMultilevel"/>
    <w:tmpl w:val="21004B42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48EC"/>
    <w:rsid w:val="000048EC"/>
    <w:rsid w:val="00023087"/>
    <w:rsid w:val="001246BB"/>
    <w:rsid w:val="00152535"/>
    <w:rsid w:val="001D38AF"/>
    <w:rsid w:val="001F2FDA"/>
    <w:rsid w:val="002E30F2"/>
    <w:rsid w:val="00322463"/>
    <w:rsid w:val="003B1326"/>
    <w:rsid w:val="00426140"/>
    <w:rsid w:val="005D099B"/>
    <w:rsid w:val="00643DCF"/>
    <w:rsid w:val="006460E9"/>
    <w:rsid w:val="006B3E4D"/>
    <w:rsid w:val="00797BDE"/>
    <w:rsid w:val="008F5ED3"/>
    <w:rsid w:val="00AD5B24"/>
    <w:rsid w:val="00B133B5"/>
    <w:rsid w:val="00D32C0E"/>
    <w:rsid w:val="00E3511A"/>
    <w:rsid w:val="00E54A9E"/>
    <w:rsid w:val="00EC0DF9"/>
    <w:rsid w:val="00FB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E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0048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460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E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4Char">
    <w:name w:val="Heading 4 Char"/>
    <w:basedOn w:val="DefaultParagraphFont"/>
    <w:link w:val="Heading4"/>
    <w:rsid w:val="000048E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6460E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ListParagraph">
    <w:name w:val="List Paragraph"/>
    <w:basedOn w:val="Normal"/>
    <w:uiPriority w:val="34"/>
    <w:qFormat/>
    <w:rsid w:val="00646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81DFE-B74F-47EA-AA10-766AE037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Lt.Pop</dc:creator>
  <cp:lastModifiedBy>Windows User</cp:lastModifiedBy>
  <cp:revision>3</cp:revision>
  <cp:lastPrinted>2018-06-05T08:52:00Z</cp:lastPrinted>
  <dcterms:created xsi:type="dcterms:W3CDTF">2021-06-25T08:15:00Z</dcterms:created>
  <dcterms:modified xsi:type="dcterms:W3CDTF">2021-06-25T08:34:00Z</dcterms:modified>
</cp:coreProperties>
</file>